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FB5BC" w14:textId="227EF114" w:rsidR="009D7ABC" w:rsidRDefault="009D7ABC" w:rsidP="009D7ABC">
      <w:pPr>
        <w:rPr>
          <w:rFonts w:ascii="Calibri" w:hAnsi="Calibri" w:cs="Calibri"/>
          <w:b/>
          <w:bCs/>
        </w:rPr>
      </w:pPr>
      <w:bookmarkStart w:id="0" w:name="_GoBack"/>
      <w:bookmarkEnd w:id="0"/>
    </w:p>
    <w:p w14:paraId="1C8E5599" w14:textId="77777777" w:rsidR="009D7ABC" w:rsidRDefault="009D7ABC" w:rsidP="009D7ABC">
      <w:pPr>
        <w:rPr>
          <w:rFonts w:ascii="Calibri" w:hAnsi="Calibri" w:cs="Calibri"/>
          <w:b/>
          <w:bCs/>
        </w:rPr>
      </w:pPr>
    </w:p>
    <w:p w14:paraId="06CB7BF0" w14:textId="2ECB8C3C" w:rsidR="009D7ABC" w:rsidRPr="009D7ABC" w:rsidRDefault="009D7ABC" w:rsidP="009D7AB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D7ABC">
        <w:rPr>
          <w:rFonts w:ascii="Calibri" w:hAnsi="Calibri" w:cs="Calibri"/>
          <w:b/>
          <w:bCs/>
          <w:sz w:val="28"/>
          <w:szCs w:val="28"/>
        </w:rPr>
        <w:t>Disegno Di Legge</w:t>
      </w:r>
    </w:p>
    <w:p w14:paraId="475E4E93" w14:textId="77777777" w:rsidR="009D7ABC" w:rsidRPr="009D7ABC" w:rsidRDefault="009D7ABC" w:rsidP="009D7AB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D7ABC">
        <w:rPr>
          <w:rFonts w:ascii="Calibri" w:hAnsi="Calibri" w:cs="Calibri"/>
          <w:b/>
          <w:bCs/>
          <w:sz w:val="28"/>
          <w:szCs w:val="28"/>
        </w:rPr>
        <w:t>Delega al Governo per l’istituzione delle Zone Economiche Speciali di Prossimità</w:t>
      </w:r>
    </w:p>
    <w:p w14:paraId="07F93393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</w:p>
    <w:p w14:paraId="7E3C3D87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Art. 1.</w:t>
      </w:r>
    </w:p>
    <w:p w14:paraId="68116DE9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(</w:t>
      </w:r>
      <w:r w:rsidRPr="009F3AD7">
        <w:rPr>
          <w:rFonts w:ascii="Calibri" w:hAnsi="Calibri" w:cs="Calibri"/>
          <w:i/>
          <w:iCs/>
        </w:rPr>
        <w:t>Finalità</w:t>
      </w:r>
      <w:r w:rsidRPr="009F3AD7">
        <w:rPr>
          <w:rFonts w:ascii="Calibri" w:hAnsi="Calibri" w:cs="Calibri"/>
        </w:rPr>
        <w:t>)</w:t>
      </w:r>
    </w:p>
    <w:p w14:paraId="7FB265DF" w14:textId="77777777" w:rsidR="009D7ABC" w:rsidRPr="009F3AD7" w:rsidRDefault="009D7ABC" w:rsidP="009D7ABC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 xml:space="preserve">Il presente disegno di legge ha la finalità di assicurare la continuità dei servizi essenziali e di prossimità alla popolazione residente, contrastare i fenomeni di rarefazione commerciale e rafforzare il tessuto economico locale al fine di tutelare la rete di vicinato, salvaguardare i presidi multiservizio e promuovere forme di aggregazione tra imprese operanti nei territori interessati, attraverso la definizione di una normativa per l’istituzione e la disciplina delle Zone Economiche Speciali di Prossimità. </w:t>
      </w:r>
    </w:p>
    <w:p w14:paraId="79FB213B" w14:textId="77777777" w:rsidR="009D7ABC" w:rsidRPr="009F3AD7" w:rsidRDefault="009D7ABC" w:rsidP="009D7ABC">
      <w:pPr>
        <w:pStyle w:val="Paragrafoelenco"/>
        <w:jc w:val="both"/>
        <w:rPr>
          <w:rFonts w:ascii="Calibri" w:hAnsi="Calibri" w:cs="Calibri"/>
        </w:rPr>
      </w:pPr>
    </w:p>
    <w:p w14:paraId="3236D323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Art. 2.</w:t>
      </w:r>
    </w:p>
    <w:p w14:paraId="7C4EC58B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(</w:t>
      </w:r>
      <w:r w:rsidRPr="009F3AD7">
        <w:rPr>
          <w:rFonts w:ascii="Calibri" w:hAnsi="Calibri" w:cs="Calibri"/>
          <w:i/>
          <w:iCs/>
        </w:rPr>
        <w:t>Delega al Governo per l’istituzione delle Zone Economiche Speciali di Prossimità (</w:t>
      </w:r>
      <w:proofErr w:type="spellStart"/>
      <w:r w:rsidRPr="009F3AD7">
        <w:rPr>
          <w:rFonts w:ascii="Calibri" w:hAnsi="Calibri" w:cs="Calibri"/>
          <w:i/>
          <w:iCs/>
        </w:rPr>
        <w:t>ZESpro</w:t>
      </w:r>
      <w:proofErr w:type="spellEnd"/>
      <w:r w:rsidRPr="009F3AD7">
        <w:rPr>
          <w:rFonts w:ascii="Calibri" w:hAnsi="Calibri" w:cs="Calibri"/>
          <w:i/>
          <w:iCs/>
        </w:rPr>
        <w:t>)</w:t>
      </w:r>
      <w:r w:rsidRPr="009F3AD7">
        <w:rPr>
          <w:rFonts w:ascii="Calibri" w:hAnsi="Calibri" w:cs="Calibri"/>
        </w:rPr>
        <w:t>)</w:t>
      </w:r>
    </w:p>
    <w:p w14:paraId="74FD71E9" w14:textId="77777777" w:rsidR="009D7ABC" w:rsidRPr="009F3AD7" w:rsidRDefault="009D7ABC" w:rsidP="009D7A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Il Governo è delegato ad adottare, entro dodici mesi dalla data di entrata in vigore della presente legge, uno o più decreti legislativi per l’istituzione e la definizione della disciplina delle Zone Economiche Speciali di Prossimità (</w:t>
      </w:r>
      <w:proofErr w:type="spellStart"/>
      <w:r w:rsidRPr="009F3AD7">
        <w:rPr>
          <w:rFonts w:ascii="Calibri" w:hAnsi="Calibri" w:cs="Calibri"/>
        </w:rPr>
        <w:t>ZESpro</w:t>
      </w:r>
      <w:proofErr w:type="spellEnd"/>
      <w:r w:rsidRPr="009F3AD7">
        <w:rPr>
          <w:rFonts w:ascii="Calibri" w:hAnsi="Calibri" w:cs="Calibri"/>
        </w:rPr>
        <w:t>), nel rispetto dei principi e criteri direttivi di cui all’articolo 3.</w:t>
      </w:r>
    </w:p>
    <w:p w14:paraId="3A07E0C5" w14:textId="77777777" w:rsidR="009D7ABC" w:rsidRPr="009F3AD7" w:rsidRDefault="009D7ABC" w:rsidP="009D7A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I decreti legislativi di cui al comma 1 sono adottati su proposta del Ministro delle imprese e del Made in Italy, di concerto con il Ministro dell’economia e delle finanze e il Ministro per gli affari regionali e le autonomie, previa intesa in sede di Conferenza permanente per i rapporti tra lo Stato, le regioni e le province autonome di Trento e di Bolzano ai sensi dell’</w:t>
      </w:r>
      <w:hyperlink r:id="rId7" w:tgtFrame="_blank" w:history="1">
        <w:r w:rsidRPr="009F3AD7">
          <w:rPr>
            <w:rStyle w:val="Collegamentoipertestuale"/>
            <w:rFonts w:ascii="Calibri" w:hAnsi="Calibri" w:cs="Calibri"/>
          </w:rPr>
          <w:t>articolo 3 del decreto legislativo 28 agosto 1997, n. 281</w:t>
        </w:r>
      </w:hyperlink>
      <w:r w:rsidRPr="009F3AD7">
        <w:rPr>
          <w:rFonts w:ascii="Calibri" w:hAnsi="Calibri" w:cs="Calibri"/>
        </w:rPr>
        <w:t>.</w:t>
      </w:r>
    </w:p>
    <w:p w14:paraId="5B46B969" w14:textId="77777777" w:rsidR="009D7ABC" w:rsidRPr="009F3AD7" w:rsidRDefault="009D7ABC" w:rsidP="009D7A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Gli schemi dei decreti legislativi sono trasmessi alle Camere per l’acquisizione del parere delle Commissioni parlamentari competenti per materia e per i profili finanziari, che si esprimono entro trenta giorni dalla data di trasmissione. Decorso inutilmente il termine previsto per l’espressione del parere, i decreti legislativi possono essere comunque adottati. Qualora il termine previsto per l’espressione del parere delle Commissioni parlamentari scada nei trenta giorni che precedono la scadenza del termine previsto al comma 1 o successivamente, la scadenza medesima è prorogata di novanta giorni.</w:t>
      </w:r>
    </w:p>
    <w:p w14:paraId="4343D4CD" w14:textId="77777777" w:rsidR="009D7ABC" w:rsidRPr="009F3AD7" w:rsidRDefault="009D7ABC" w:rsidP="009D7ABC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Entro ventiquattro mesi dalla data di entrata in vigore dei decreti legislativi di cui al comma 1, il Governo, ove necessario, può emanare decreti correttivi e integrativi degli stessi nel rispetto dei principi e criteri direttivi di cui all’articolo 3.</w:t>
      </w:r>
    </w:p>
    <w:p w14:paraId="1C478648" w14:textId="77777777" w:rsidR="009D7ABC" w:rsidRPr="009F3AD7" w:rsidRDefault="009D7ABC" w:rsidP="009D7ABC">
      <w:pPr>
        <w:pStyle w:val="Paragrafoelenco"/>
        <w:jc w:val="both"/>
        <w:rPr>
          <w:rFonts w:ascii="Calibri" w:hAnsi="Calibri" w:cs="Calibri"/>
        </w:rPr>
      </w:pPr>
    </w:p>
    <w:p w14:paraId="7EF72868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Art. 3.</w:t>
      </w:r>
    </w:p>
    <w:p w14:paraId="6AD61D15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(</w:t>
      </w:r>
      <w:r w:rsidRPr="009F3AD7">
        <w:rPr>
          <w:rFonts w:ascii="Calibri" w:hAnsi="Calibri" w:cs="Calibri"/>
          <w:i/>
          <w:iCs/>
        </w:rPr>
        <w:t>Princ</w:t>
      </w:r>
      <w:r>
        <w:rPr>
          <w:rFonts w:ascii="Calibri" w:hAnsi="Calibri" w:cs="Calibri"/>
          <w:i/>
          <w:iCs/>
        </w:rPr>
        <w:t>ì</w:t>
      </w:r>
      <w:r w:rsidRPr="009F3AD7">
        <w:rPr>
          <w:rFonts w:ascii="Calibri" w:hAnsi="Calibri" w:cs="Calibri"/>
          <w:i/>
          <w:iCs/>
        </w:rPr>
        <w:t>pi e criteri direttivi</w:t>
      </w:r>
      <w:r w:rsidRPr="009F3AD7">
        <w:rPr>
          <w:rFonts w:ascii="Calibri" w:hAnsi="Calibri" w:cs="Calibri"/>
        </w:rPr>
        <w:t>)</w:t>
      </w:r>
    </w:p>
    <w:p w14:paraId="33269FD9" w14:textId="77777777" w:rsidR="009D7ABC" w:rsidRPr="009F3AD7" w:rsidRDefault="009D7ABC" w:rsidP="009D7ABC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Nell’esercizio della delega di cui all’articolo 2, il Governo si attiene ai seguenti principi e criteri direttivi:</w:t>
      </w:r>
    </w:p>
    <w:p w14:paraId="6BCF0CFD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prevedere una disciplina di carattere generale per l’organizzazione e l’individuazione delle Zone Economiche Speciali di Prossimità (</w:t>
      </w:r>
      <w:proofErr w:type="spellStart"/>
      <w:r w:rsidRPr="009F3AD7">
        <w:rPr>
          <w:rFonts w:ascii="Calibri" w:hAnsi="Calibri" w:cs="Calibri"/>
        </w:rPr>
        <w:t>ZESpro</w:t>
      </w:r>
      <w:proofErr w:type="spellEnd"/>
      <w:r w:rsidRPr="009F3AD7">
        <w:rPr>
          <w:rFonts w:ascii="Calibri" w:hAnsi="Calibri" w:cs="Calibri"/>
        </w:rPr>
        <w:t>), delineandone i requisiti di carattere economico e dimensionale;</w:t>
      </w:r>
    </w:p>
    <w:p w14:paraId="013238DB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 xml:space="preserve">attribuire alle Regioni e alle Province autonome di Trento e di Bolzano il potere di individuare e delimitare le aree urbane o periurbane da destinare a </w:t>
      </w:r>
      <w:proofErr w:type="spellStart"/>
      <w:r w:rsidRPr="009F3AD7">
        <w:rPr>
          <w:rFonts w:ascii="Calibri" w:hAnsi="Calibri" w:cs="Calibri"/>
        </w:rPr>
        <w:t>ZESpro</w:t>
      </w:r>
      <w:proofErr w:type="spellEnd"/>
      <w:r w:rsidRPr="009F3AD7">
        <w:rPr>
          <w:rFonts w:ascii="Calibri" w:hAnsi="Calibri" w:cs="Calibri"/>
        </w:rPr>
        <w:t xml:space="preserve">, comprendendo gli ambiti per i quali gli </w:t>
      </w:r>
      <w:r w:rsidRPr="009F3AD7">
        <w:rPr>
          <w:rFonts w:ascii="Calibri" w:hAnsi="Calibri" w:cs="Calibri"/>
        </w:rPr>
        <w:lastRenderedPageBreak/>
        <w:t>enti locali abbiano deliberato specifici programmi o progetti di rivitalizzazione ai fini dell’insediamento di attività commerciali e di servizi carenti rientranti nelle dimensioni degli esercizi di vicinato o del supporto alle attività esistenti e in sofferenza della stessa tipologia e dimensione;</w:t>
      </w:r>
    </w:p>
    <w:p w14:paraId="7EBBCF3E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disciplinare adeguate forme di coordinamento tra Stato, Regioni e Province autonome ed enti locali nell’attuazione delle disposizioni derivanti dalla presente legge;</w:t>
      </w:r>
    </w:p>
    <w:p w14:paraId="060A8BBE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 xml:space="preserve">prevedere un regime fiscale di vantaggio per le imprese ubicate nei territori ricadenti nelle </w:t>
      </w:r>
      <w:proofErr w:type="spellStart"/>
      <w:r w:rsidRPr="009F3AD7">
        <w:rPr>
          <w:rFonts w:ascii="Calibri" w:hAnsi="Calibri" w:cs="Calibri"/>
        </w:rPr>
        <w:t>ZESpro</w:t>
      </w:r>
      <w:proofErr w:type="spellEnd"/>
      <w:r w:rsidRPr="009F3AD7">
        <w:rPr>
          <w:rFonts w:ascii="Calibri" w:hAnsi="Calibri" w:cs="Calibri"/>
        </w:rPr>
        <w:t>, nel rispetto dei vincoli derivanti dalla normativa dell’Unione Europea in materia di aiuti di Stato;</w:t>
      </w:r>
    </w:p>
    <w:p w14:paraId="5D9FAD98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 xml:space="preserve">stabilire misure di sostegno finanziario e di semplificazione amministrativa a favore degli esercizi di prossimità ubicati o che intendano insediarsi nei territori ricadenti nelle </w:t>
      </w:r>
      <w:proofErr w:type="spellStart"/>
      <w:r w:rsidRPr="009F3AD7">
        <w:rPr>
          <w:rFonts w:ascii="Calibri" w:hAnsi="Calibri" w:cs="Calibri"/>
        </w:rPr>
        <w:t>ZESpro</w:t>
      </w:r>
      <w:proofErr w:type="spellEnd"/>
      <w:r w:rsidRPr="009F3AD7">
        <w:rPr>
          <w:rFonts w:ascii="Calibri" w:hAnsi="Calibri" w:cs="Calibri"/>
        </w:rPr>
        <w:t xml:space="preserve">, definendo i criteri e le modalità di accesso alle misure agevolative; </w:t>
      </w:r>
    </w:p>
    <w:p w14:paraId="51D39B8D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istituire, presso il Ministero delle imprese e del Made in Italy, un osservatorio per la rigenerazione urbana del commercio di prossimità, con funzioni di monitoraggio e di supporto alle attività di valutazione ed indirizzo delle politiche di settore, definendone composizione, organizzazione e modalità di funzionamento;</w:t>
      </w:r>
    </w:p>
    <w:p w14:paraId="3E034950" w14:textId="77777777" w:rsidR="009D7ABC" w:rsidRPr="009F3AD7" w:rsidRDefault="009D7ABC" w:rsidP="009D7AB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prevedere meccanismi di verifica periodica dell’efficacia delle misure adottate.</w:t>
      </w:r>
    </w:p>
    <w:p w14:paraId="1F205AC8" w14:textId="77777777" w:rsidR="009D7ABC" w:rsidRPr="009F3AD7" w:rsidRDefault="009D7ABC" w:rsidP="009D7ABC">
      <w:pPr>
        <w:pStyle w:val="Paragrafoelenco"/>
        <w:jc w:val="both"/>
        <w:rPr>
          <w:rFonts w:ascii="Calibri" w:hAnsi="Calibri" w:cs="Calibri"/>
          <w:highlight w:val="yellow"/>
        </w:rPr>
      </w:pPr>
    </w:p>
    <w:p w14:paraId="37476088" w14:textId="77777777" w:rsidR="009D7ABC" w:rsidRPr="009F3AD7" w:rsidRDefault="009D7ABC" w:rsidP="009D7ABC">
      <w:pPr>
        <w:pStyle w:val="Paragrafoelenco"/>
        <w:jc w:val="both"/>
        <w:rPr>
          <w:rFonts w:ascii="Calibri" w:hAnsi="Calibri" w:cs="Calibri"/>
        </w:rPr>
      </w:pPr>
    </w:p>
    <w:p w14:paraId="484F0BE3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Art. 4</w:t>
      </w:r>
      <w:r>
        <w:rPr>
          <w:rFonts w:ascii="Calibri" w:hAnsi="Calibri" w:cs="Calibri"/>
        </w:rPr>
        <w:t>.</w:t>
      </w:r>
    </w:p>
    <w:p w14:paraId="1B87CC13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(Disposizioni Finanziarie)</w:t>
      </w:r>
    </w:p>
    <w:p w14:paraId="43ACA8C1" w14:textId="77777777" w:rsidR="009D7ABC" w:rsidRPr="009D7ABC" w:rsidRDefault="009D7ABC" w:rsidP="009D7ABC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 xml:space="preserve">È istituito, presso il Ministero delle </w:t>
      </w:r>
      <w:r>
        <w:rPr>
          <w:rFonts w:ascii="Calibri" w:hAnsi="Calibri" w:cs="Calibri"/>
        </w:rPr>
        <w:t>I</w:t>
      </w:r>
      <w:r w:rsidRPr="009F3AD7">
        <w:rPr>
          <w:rFonts w:ascii="Calibri" w:hAnsi="Calibri" w:cs="Calibri"/>
        </w:rPr>
        <w:t xml:space="preserve">mprese e del Made in Italy, il Fondo per la rigenerazione urbana del commercio, destinato al finanziamento delle misure di sostegno e degli interventi attuativi della presente legge, con </w:t>
      </w:r>
      <w:r w:rsidRPr="009D7ABC">
        <w:rPr>
          <w:rFonts w:ascii="Calibri" w:hAnsi="Calibri" w:cs="Calibri"/>
        </w:rPr>
        <w:t>dotazione di XXX milioni di euro per l’anno 2026 e di XXX milioni di euro annui a decorrere dall’anno 2027.</w:t>
      </w:r>
    </w:p>
    <w:p w14:paraId="51D2C243" w14:textId="77777777" w:rsidR="009D7ABC" w:rsidRPr="009F3AD7" w:rsidRDefault="009D7ABC" w:rsidP="009D7ABC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D7ABC">
        <w:rPr>
          <w:rFonts w:ascii="Calibri" w:hAnsi="Calibri" w:cs="Calibri"/>
        </w:rPr>
        <w:t>Agli oneri derivanti dall’attuazione delle disposizioni di cui al comma 1, pari a XXX milioni di euro per l’anno 2026 e di XXX milioni di euro annui a decorrere dall’anno 2027, si provvede mediante</w:t>
      </w:r>
      <w:r w:rsidRPr="009F3AD7">
        <w:rPr>
          <w:rFonts w:ascii="Calibri" w:hAnsi="Calibri" w:cs="Calibri"/>
        </w:rPr>
        <w:t xml:space="preserve"> corrispondente riduzione del fondo di cui all’</w:t>
      </w:r>
      <w:hyperlink r:id="rId8" w:history="1">
        <w:r w:rsidRPr="009F3AD7">
          <w:rPr>
            <w:rStyle w:val="Collegamentoipertestuale"/>
            <w:rFonts w:ascii="Calibri" w:hAnsi="Calibri" w:cs="Calibri"/>
          </w:rPr>
          <w:t>articolo 1, comma 200, della legge 23 dicembre 2014, n. 190.</w:t>
        </w:r>
      </w:hyperlink>
    </w:p>
    <w:p w14:paraId="1D736F7D" w14:textId="77777777" w:rsidR="009D7ABC" w:rsidRPr="009F3AD7" w:rsidRDefault="009D7ABC" w:rsidP="009D7ABC">
      <w:pPr>
        <w:rPr>
          <w:rFonts w:ascii="Calibri" w:hAnsi="Calibri" w:cs="Calibri"/>
        </w:rPr>
      </w:pPr>
    </w:p>
    <w:p w14:paraId="7088DE82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Art. 5.</w:t>
      </w:r>
    </w:p>
    <w:p w14:paraId="4DCD01BC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(</w:t>
      </w:r>
      <w:r w:rsidRPr="009F3AD7">
        <w:rPr>
          <w:rFonts w:ascii="Calibri" w:hAnsi="Calibri" w:cs="Calibri"/>
          <w:i/>
          <w:iCs/>
        </w:rPr>
        <w:t>Clausola di salvaguardia per le autonomie speciali</w:t>
      </w:r>
      <w:r w:rsidRPr="009F3AD7">
        <w:rPr>
          <w:rFonts w:ascii="Calibri" w:hAnsi="Calibri" w:cs="Calibri"/>
        </w:rPr>
        <w:t>)</w:t>
      </w:r>
    </w:p>
    <w:p w14:paraId="4CC86156" w14:textId="77777777" w:rsidR="009D7ABC" w:rsidRPr="009F3AD7" w:rsidRDefault="009D7ABC" w:rsidP="009D7ABC">
      <w:pPr>
        <w:pStyle w:val="Paragrafoelenco"/>
        <w:numPr>
          <w:ilvl w:val="0"/>
          <w:numId w:val="7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Le disposizioni della presente legge e quelle dei decreti legislativi emanati in attuazione della stessa si applicano nelle regioni a statuto speciale e nelle province autonome di Trento e di Bolzano nel rispetto dei rispettivi statuti e delle relative norme di attuazione anche con riferimento alla </w:t>
      </w:r>
      <w:hyperlink r:id="rId9" w:tgtFrame="_blank" w:history="1">
        <w:r w:rsidRPr="009F3AD7">
          <w:rPr>
            <w:rStyle w:val="Collegamentoipertestuale"/>
            <w:rFonts w:ascii="Calibri" w:hAnsi="Calibri" w:cs="Calibri"/>
          </w:rPr>
          <w:t>legge costituzionale 18 ottobre 2001, n. 3</w:t>
        </w:r>
      </w:hyperlink>
      <w:r w:rsidRPr="009F3AD7">
        <w:rPr>
          <w:rFonts w:ascii="Calibri" w:hAnsi="Calibri" w:cs="Calibri"/>
        </w:rPr>
        <w:t>.</w:t>
      </w:r>
    </w:p>
    <w:p w14:paraId="3E4B0A7E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</w:p>
    <w:p w14:paraId="5FDE4CFA" w14:textId="77777777" w:rsidR="009D7ABC" w:rsidRPr="009F3AD7" w:rsidRDefault="009D7ABC" w:rsidP="009D7ABC">
      <w:pPr>
        <w:jc w:val="center"/>
        <w:rPr>
          <w:rFonts w:ascii="Calibri" w:hAnsi="Calibri" w:cs="Calibri"/>
        </w:rPr>
      </w:pPr>
      <w:r w:rsidRPr="009F3AD7">
        <w:rPr>
          <w:rFonts w:ascii="Calibri" w:hAnsi="Calibri" w:cs="Calibri"/>
        </w:rPr>
        <w:t>Art. 6.</w:t>
      </w:r>
    </w:p>
    <w:p w14:paraId="6E3BFE6A" w14:textId="77777777" w:rsidR="009D7ABC" w:rsidRPr="009F3AD7" w:rsidRDefault="009D7ABC" w:rsidP="009D7ABC">
      <w:pPr>
        <w:jc w:val="center"/>
        <w:rPr>
          <w:rFonts w:ascii="Calibri" w:hAnsi="Calibri" w:cs="Calibri"/>
          <w:lang w:val="de-DE"/>
        </w:rPr>
      </w:pPr>
      <w:r w:rsidRPr="009F3AD7">
        <w:rPr>
          <w:rFonts w:ascii="Calibri" w:hAnsi="Calibri" w:cs="Calibri"/>
          <w:lang w:val="de-DE"/>
        </w:rPr>
        <w:t>(</w:t>
      </w:r>
      <w:proofErr w:type="spellStart"/>
      <w:r w:rsidRPr="009F3AD7">
        <w:rPr>
          <w:rFonts w:ascii="Calibri" w:hAnsi="Calibri" w:cs="Calibri"/>
          <w:i/>
          <w:iCs/>
          <w:lang w:val="de-DE"/>
        </w:rPr>
        <w:t>Entrata</w:t>
      </w:r>
      <w:proofErr w:type="spellEnd"/>
      <w:r w:rsidRPr="009F3AD7">
        <w:rPr>
          <w:rFonts w:ascii="Calibri" w:hAnsi="Calibri" w:cs="Calibri"/>
          <w:i/>
          <w:iCs/>
          <w:lang w:val="de-DE"/>
        </w:rPr>
        <w:t xml:space="preserve"> in </w:t>
      </w:r>
      <w:proofErr w:type="spellStart"/>
      <w:r w:rsidRPr="009F3AD7">
        <w:rPr>
          <w:rFonts w:ascii="Calibri" w:hAnsi="Calibri" w:cs="Calibri"/>
          <w:i/>
          <w:iCs/>
          <w:lang w:val="de-DE"/>
        </w:rPr>
        <w:t>vigore</w:t>
      </w:r>
      <w:proofErr w:type="spellEnd"/>
      <w:r w:rsidRPr="009F3AD7">
        <w:rPr>
          <w:rFonts w:ascii="Calibri" w:hAnsi="Calibri" w:cs="Calibri"/>
          <w:lang w:val="de-DE"/>
        </w:rPr>
        <w:t>)</w:t>
      </w:r>
    </w:p>
    <w:p w14:paraId="0E9C226B" w14:textId="77777777" w:rsidR="009D7ABC" w:rsidRPr="009F3AD7" w:rsidRDefault="009D7ABC" w:rsidP="009D7ABC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9F3AD7">
        <w:rPr>
          <w:rFonts w:ascii="Calibri" w:hAnsi="Calibri" w:cs="Calibri"/>
        </w:rPr>
        <w:t>La presente legge entra in vigore il giorno successivo alla sua pubblicazione nella Gazzetta Ufficiale.</w:t>
      </w:r>
    </w:p>
    <w:p w14:paraId="36D3BDD7" w14:textId="77777777" w:rsidR="004E498F" w:rsidRDefault="004E498F"/>
    <w:sectPr w:rsidR="004E498F" w:rsidSect="009D7ABC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3CC42" w14:textId="77777777" w:rsidR="008E02D0" w:rsidRDefault="008E02D0" w:rsidP="009D7ABC">
      <w:pPr>
        <w:spacing w:after="0" w:line="240" w:lineRule="auto"/>
      </w:pPr>
      <w:r>
        <w:separator/>
      </w:r>
    </w:p>
  </w:endnote>
  <w:endnote w:type="continuationSeparator" w:id="0">
    <w:p w14:paraId="4AE0F985" w14:textId="77777777" w:rsidR="008E02D0" w:rsidRDefault="008E02D0" w:rsidP="009D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1495C" w14:textId="77777777" w:rsidR="008E02D0" w:rsidRDefault="008E02D0" w:rsidP="009D7ABC">
      <w:pPr>
        <w:spacing w:after="0" w:line="240" w:lineRule="auto"/>
      </w:pPr>
      <w:r>
        <w:separator/>
      </w:r>
    </w:p>
  </w:footnote>
  <w:footnote w:type="continuationSeparator" w:id="0">
    <w:p w14:paraId="23D30098" w14:textId="77777777" w:rsidR="008E02D0" w:rsidRDefault="008E02D0" w:rsidP="009D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5E57B" w14:textId="7ED6E919" w:rsidR="009D7ABC" w:rsidRPr="009D7ABC" w:rsidRDefault="009D7ABC" w:rsidP="009D7ABC">
    <w:pPr>
      <w:pStyle w:val="Intestazione"/>
      <w:jc w:val="center"/>
    </w:pPr>
    <w:r>
      <w:rPr>
        <w:noProof/>
      </w:rPr>
      <w:drawing>
        <wp:inline distT="0" distB="0" distL="0" distR="0" wp14:anchorId="20CBB656" wp14:editId="0A1FBE5F">
          <wp:extent cx="1414145" cy="560705"/>
          <wp:effectExtent l="0" t="0" r="0" b="0"/>
          <wp:docPr id="16047158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00ED4"/>
    <w:multiLevelType w:val="hybridMultilevel"/>
    <w:tmpl w:val="AF54CC8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243E"/>
    <w:multiLevelType w:val="hybridMultilevel"/>
    <w:tmpl w:val="98A209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420F"/>
    <w:multiLevelType w:val="hybridMultilevel"/>
    <w:tmpl w:val="19D8E674"/>
    <w:lvl w:ilvl="0" w:tplc="0FFECE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5E62268"/>
    <w:multiLevelType w:val="hybridMultilevel"/>
    <w:tmpl w:val="FCF4E6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3D2B1B"/>
    <w:multiLevelType w:val="hybridMultilevel"/>
    <w:tmpl w:val="864ECAA8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0F90375"/>
    <w:multiLevelType w:val="hybridMultilevel"/>
    <w:tmpl w:val="716EF5DA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F9F4AD1"/>
    <w:multiLevelType w:val="hybridMultilevel"/>
    <w:tmpl w:val="A4E8F8C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BC"/>
    <w:rsid w:val="00096256"/>
    <w:rsid w:val="001C6E70"/>
    <w:rsid w:val="004E498F"/>
    <w:rsid w:val="008E02D0"/>
    <w:rsid w:val="009D7ABC"/>
    <w:rsid w:val="00B832A0"/>
    <w:rsid w:val="00C94797"/>
    <w:rsid w:val="00E34F3C"/>
    <w:rsid w:val="00ED362F"/>
    <w:rsid w:val="00F4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AF3E9"/>
  <w15:chartTrackingRefBased/>
  <w15:docId w15:val="{A381202A-B169-4F60-9E77-1AD7CFAA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D7ABC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7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7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7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7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7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7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7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7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7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7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7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7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7A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7A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7A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7A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7A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7A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7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7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7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7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7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7A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7A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7A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7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7A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7AB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D7ABC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D7A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AB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9D7A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A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atto/caricaDettaglioAtto?atto.dataPubblicazioneGazzetta=2014-12-29&amp;atto.codiceRedazionale=14G00203&amp;atto.articolo.numero=0&amp;atto.articolo.sottoArticolo=1&amp;atto.articolo.sottoArticolo1=0&amp;qId=&amp;tabID=0.20704868861180015&amp;title=lbl.dettaglioAtto&amp;generaTabI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rmattiva.it/uri-res/N2Ls?urn:nir:stato:decreto.legislativo:1997-08-28;281~art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ormattiva.it/uri-res/N2Ls?urn:nir:stato:legge.costituzionale:2001-10-18;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Trere'</dc:creator>
  <cp:keywords/>
  <dc:description/>
  <cp:lastModifiedBy>Carlo Chiama</cp:lastModifiedBy>
  <cp:revision>2</cp:revision>
  <dcterms:created xsi:type="dcterms:W3CDTF">2026-05-06T07:57:00Z</dcterms:created>
  <dcterms:modified xsi:type="dcterms:W3CDTF">2026-05-06T07:57:00Z</dcterms:modified>
</cp:coreProperties>
</file>